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580308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580308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358 837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358 837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3F36C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Директор МКУ «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  Директор ООО «ЖЭУ-29»</w:t>
            </w:r>
          </w:p>
        </w:tc>
      </w:tr>
      <w:tr w:rsidR="003F36C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          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F36C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/С. Б. Русович/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________________ /В. В. Черноиванов/</w:t>
            </w:r>
          </w:p>
        </w:tc>
      </w:tr>
      <w:tr w:rsidR="003F36C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F36CE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«______»____________________ 2020 г.</w:t>
            </w:r>
          </w:p>
        </w:tc>
      </w:tr>
      <w:tr w:rsidR="00580308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3F36CE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F36CE" w:rsidRDefault="003F36CE" w:rsidP="008F2ABF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Капитальный ремонт фасада,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пристенного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дренажа многоквартирного дома № 36-40 по ул. Грига, г. Калининград</w:t>
            </w: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ЛОКАЛЬНАЯ СМЕТА № 2</w:t>
            </w: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Pr="00565E0F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sz w:val="16"/>
                <w:szCs w:val="16"/>
              </w:rPr>
            </w:pPr>
            <w:bookmarkStart w:id="0" w:name="_GoBack"/>
            <w:r w:rsidRPr="00565E0F">
              <w:rPr>
                <w:rFonts w:ascii="Verdana" w:hAnsi="Verdana" w:cs="Verdana"/>
                <w:b/>
                <w:sz w:val="16"/>
                <w:szCs w:val="16"/>
              </w:rPr>
              <w:t>на капитальный ремонт заполнений проемов МКД № 36-40 по ул. Грига в г. Калининграде</w:t>
            </w:r>
            <w:bookmarkEnd w:id="0"/>
          </w:p>
        </w:tc>
      </w:tr>
      <w:tr w:rsidR="00580308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358.837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80308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H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ормативная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0.179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тыс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.ч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ел.ч</w:t>
            </w:r>
            <w:proofErr w:type="spellEnd"/>
          </w:p>
        </w:tc>
      </w:tr>
      <w:tr w:rsidR="00580308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36.672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Составлена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 текущих ценах на 2019-IV квартал по НБ: "ГЭСН-2017 в редакции приказа Минстроя России от 18.07.2019 № 409/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пр</w:t>
            </w:r>
            <w:proofErr w:type="spellEnd"/>
            <w:proofErr w:type="gramEnd"/>
            <w:r>
              <w:rPr>
                <w:rFonts w:ascii="Verdana" w:hAnsi="Verdana" w:cs="Verdana"/>
                <w:sz w:val="16"/>
                <w:szCs w:val="16"/>
              </w:rPr>
              <w:t>".</w:t>
            </w:r>
          </w:p>
        </w:tc>
      </w:tr>
      <w:tr w:rsidR="00580308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Территориальный каталог текущих цен Калининградской области за IV квартал 2019 г. Цены в номенклатуре КСР</w:t>
            </w:r>
          </w:p>
        </w:tc>
      </w:tr>
    </w:tbl>
    <w:p w:rsidR="00580308" w:rsidRDefault="0058030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580308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Шифр, номер норматива, код ресурса</w:t>
            </w:r>
          </w:p>
        </w:tc>
        <w:tc>
          <w:tcPr>
            <w:tcW w:w="7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Наименование работ и затрат, характеристика оборудования, масса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20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Количество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 в текущих ценах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Кол-во </w:t>
            </w:r>
            <w:proofErr w:type="spellStart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механиза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-торов</w:t>
            </w:r>
            <w:proofErr w:type="gram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 проектным данным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единицу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общая</w:t>
            </w:r>
          </w:p>
        </w:tc>
      </w:tr>
    </w:tbl>
    <w:p w:rsidR="00580308" w:rsidRDefault="0058030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0"/>
        <w:gridCol w:w="1587"/>
        <w:gridCol w:w="7600"/>
        <w:gridCol w:w="963"/>
        <w:gridCol w:w="1020"/>
        <w:gridCol w:w="1020"/>
        <w:gridCol w:w="1417"/>
        <w:gridCol w:w="1417"/>
      </w:tblGrid>
      <w:tr w:rsidR="00580308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</w:tr>
      <w:tr w:rsidR="00580308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ОКНА ПОДЪЕЗДОВ И ДВЕРИ</w:t>
            </w:r>
          </w:p>
        </w:tc>
      </w:tr>
      <w:tr w:rsidR="00580308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ОКНА ПОДЪЕЗДОВ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46-04-012-01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Разборка деревянных заполнений проемов: оконных с подоконными досками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38 597.41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8 221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1.64862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188.54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40.15902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7 608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1.64862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613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550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8 076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4 895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21 192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10-01-034-03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в жилых и общественных зданиях оконных блоков из ПВХ профилей: поворотных (откидных, поворотно-откидных) с площадью проема до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одностворчатых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124 990.04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26 623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6.396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1.362348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301.173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410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259.296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55.230048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11 319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0.449856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167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150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4.284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0.912492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1 129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2 031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01.7.06.02-0002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бутиловая диффузионная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15.123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01.7.06.11-0001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Лента ПСУЛ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5.7723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247.76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01.7.15.07-0005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Дюбели монтажные 10х130 (10х132, 10х150)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15.2082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107.28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1 632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24.282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7 901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12 433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6 334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45 389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11.3.02.02-0017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 оконный пластиковый: одностворчатый, с поворотно-откидной створкой, однокамерным стеклопакетом (24 мм), площадью до 1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6 357.46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12 715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0.61+0.64+0.75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11.3.02.02-0015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 оконный пластиковый: одностворчатый, с поворотно-откидной створкой, однокамерным стеклопакетом (24 мм), площадью 2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 более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19.31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5 014.65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96 833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2*2+2.03+2.07+2.34*2+2.25+2.14*2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10-01-035-01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подоконных досок из ПВХ: в каменных стенах толщиной до 0,51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25 381.33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3 553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0.03192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295.409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25.428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3.55992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713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11.3.03.15-0021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Клинья пластиковые монтажные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56.6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7.924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2 578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=(118*0.9)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4 708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11.3.03.01-0006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Доски подоконные ПВХ, шириной: 350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228.01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3 192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15-02-024-03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Облицовка гипсовыми и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гипсоволокнистыми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листами: откосов при отделке под окраску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52 322.43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6 948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3.336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0.4430208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264.386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207.936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27.6139008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5 659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0.0494016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18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91.07.08-024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Растворосмесители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 xml:space="preserve"> передвижные: 65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2.364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0.3139392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276.76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87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248.22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78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7. 5.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0.07968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99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01.7.15.06-0064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отделочные круглые: 1,6x25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0.0002656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55 175.37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01.7.20.08-0102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Миткаль &lt;Т-2&gt; суровый (суровье)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0.227088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332.29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03.1.01.01-0002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Гипсовые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вяжущие, марка: Г3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0.065072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8 945.05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582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04.3.01.07-0012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известковый 1:2,5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7. 10.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14.1.01.01-0001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Клей казеиновый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0.00063744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632 760.91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5 487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2 715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15 150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01.6.01.02-0006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Листы гипсокартонные: ГКЛ 12,5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87.83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1 225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(0.1328)*105.0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15-04-027-05 </w:t>
            </w:r>
          </w:p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Шпатлевка при окраске по штукатурке и сборным конструкциям: о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косов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, 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подготовленных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под окраску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4 898.07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0.0063744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297.310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3,9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14.388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1.9107264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222.960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426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0.0015936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0.0047808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14.5.11.01-0003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Шпатлевка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масляно</w:t>
            </w:r>
            <w:proofErr w:type="spellEnd"/>
            <w:r>
              <w:rPr>
                <w:rFonts w:ascii="Verdana" w:hAnsi="Verdana" w:cs="Verdana"/>
                <w:sz w:val="16"/>
                <w:szCs w:val="16"/>
              </w:rPr>
              <w:t>-клеевая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0.0038512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33 813.48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1 258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15-04-005-05 </w:t>
            </w:r>
          </w:p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поливинилацетатными водоэмульсионными составами улучшенная: по сборным конструкциям откосов, подготовленным под окраску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6 841.16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909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10. 1.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0.0175296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289.648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30.492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4.0493376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209.990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850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0.0015936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0.015936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20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0.111552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0.041168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клеевая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0.000664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29 574.89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402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2 123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14.3.02.01-0219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водоэмульсионная ВЭАК-1180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57 835.32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486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(0.1328)*0.063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58-20-1 </w:t>
            </w:r>
          </w:p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Смена обделок из листовой стали (цветной) (поясков,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сандриков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, отливов, карнизов) шириной: до 0,4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9 255.98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1 296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0.0168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317.377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5.7974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200.400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1 162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01.7.15.06-0111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Гвозди строительные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62 693.71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08.3.03.05-0001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Проволока канатная оцинкованная, диаметром: 2,6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104 564.60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01.7.07.07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Строительный мусор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0.03136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83%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759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3 023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08.3.05.05-0053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Сталь листовая оцинкованная толщиной листа: 0,7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62 950.53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1 624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(0.14)*0.184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14.5.01.05-0001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Герметик пенополиуретановый (пена монтажная) типа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Makrofleks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Soudal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 баллонах по 750 мл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325.37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14*7.5/60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ДВЕРИ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46-04-012-03 </w:t>
            </w:r>
          </w:p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Разборка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деревян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заполнений проемов: дверных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22 564.26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15. 1.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7.74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0.268578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1-100-24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2,4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103.91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3.605677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189.450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683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7.74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0.268578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100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90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765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=(110*0.9)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464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2 012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09-04-012-01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Установка металлических дверных блоков в готовые проемы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1 016.80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0.5899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1-100-42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4,2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232.390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1 935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0.17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0.5899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730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168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91.17.04-233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Установки для сварки: ручной дуговой (постоянного тока)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01.7.11.07-0032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Электроды диаметром: 4 мм Э42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66 999.24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08.4.01.02-0011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Детали закладные и накладные изготовленные: без применения сварки, гнутья, сверления (пробивки) отверстий поставляемые отдельно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62 522.71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14.5.01.10-0025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Пена монтажная: для герметизации стыков в баллончике емкостью 0,85 л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342.72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1 703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1 514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6 746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17.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КСМ 4кв. 2019 </w:t>
            </w:r>
          </w:p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(07.1.01.03-0000-002)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Блоки дверные стальные площадью от 1,5 до 3,0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в комплекте со скобяными изделиями, окраска грунт-эмалью, утеплитель - </w:t>
            </w: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пенополистирол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или минеральная вата, обшивка полотна - листовая сталь: снаружи - толщиной 2 мм, внутри - толщиной 2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3.47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15 968.67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55 411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Поправки: М: =15968.67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 15-02-031-01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Штукатурка поверхностей оконных и дверных откосов по бетону и камню: плоских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65 051.06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1 353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18. 1.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2.472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0.0514176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1-100-37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3,7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244.872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5.0933376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217.740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1 109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2.472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0.0514176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04.3.01.07-0012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известковый 1:2,5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0.08944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2 465.50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04.3.01.12-0111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Раствор готовый отделочный тяжелый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 xml:space="preserve">,: 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цементно-известковый 1:1:6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2 116.46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1 070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2 952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ГЭСН 15-04-007-01 </w:t>
            </w:r>
          </w:p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(прим)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Окраска водно-дисперсионными акриловыми составами улучшенная: по штукатурке откосов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0.0208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12 466.87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343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Начисления: Н3= 1.2, Н</w:t>
            </w:r>
            <w:proofErr w:type="gramStart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4</w:t>
            </w:r>
            <w:proofErr w:type="gramEnd"/>
            <w:r>
              <w:rPr>
                <w:rFonts w:ascii="Verdana" w:hAnsi="Verdana" w:cs="Verdana"/>
                <w:b/>
                <w:bCs/>
                <w:i/>
                <w:iCs/>
                <w:sz w:val="16"/>
                <w:szCs w:val="16"/>
              </w:rPr>
              <w:t>= 1.2, Н5= 1.2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19. 1.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0.204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0.0042432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52.272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1.0872576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204.940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223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91.06.06-046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25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0.024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0.0004992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319.44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0.003744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0.017472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0.006448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14.5.11.02-0101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водно-дисперсионная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0.0010608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27 186.55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=(105*0.9)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=(55*0.85)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577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14.4.01.02-0113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Грунтовка акриловая, антисептическая, глубокого проникновения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101.70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0.0004*1000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14.3.02.01-0219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универсальная, акриловая для внутренних и наружных работ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57 835.32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lastRenderedPageBreak/>
              <w:t>22.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ГЭСНр</w:t>
            </w:r>
            <w:proofErr w:type="spellEnd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 62-10-3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Улучшенная масляная окраска ранее окрашенных дверей: за один раз с расчисткой старой краски более 35% (во дворе 3шт)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100 м</w:t>
            </w:r>
            <w:proofErr w:type="gramStart"/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0.2117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19 465.71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4 121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22. 1.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Затраты труда машинистов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0.033872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315.370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11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22. 2.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1-100-31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Средний разряд работы 3,1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чел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>ч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17.7828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202.420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3 600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22. 3.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91.06.06-048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Подъемники одномачтовые, грузоподъемность до 500 кг, высота подъема 45 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0.02117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371.90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333.43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7</w:t>
            </w:r>
          </w:p>
        </w:tc>
      </w:tr>
      <w:tr w:rsidR="00580308">
        <w:trPr>
          <w:cantSplit/>
        </w:trPr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22. 4.</w:t>
            </w:r>
          </w:p>
        </w:tc>
        <w:tc>
          <w:tcPr>
            <w:tcW w:w="158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91.14.02-001</w:t>
            </w:r>
          </w:p>
        </w:tc>
        <w:tc>
          <w:tcPr>
            <w:tcW w:w="76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Автомобили бортовые, грузоподъемность: до 5 т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proofErr w:type="spell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маш</w:t>
            </w:r>
            <w:proofErr w:type="spellEnd"/>
            <w:proofErr w:type="gramStart"/>
            <w:r>
              <w:rPr>
                <w:rFonts w:ascii="Verdana" w:hAnsi="Verdana" w:cs="Verdana"/>
                <w:sz w:val="16"/>
                <w:szCs w:val="16"/>
                <w:u w:val="single"/>
              </w:rPr>
              <w:t>.-</w:t>
            </w:r>
            <w:proofErr w:type="gramEnd"/>
            <w:r>
              <w:rPr>
                <w:rFonts w:ascii="Verdana" w:hAnsi="Verdana" w:cs="Verdana"/>
                <w:sz w:val="16"/>
                <w:szCs w:val="16"/>
                <w:u w:val="single"/>
              </w:rPr>
              <w:t>ч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0.06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0.012702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1 237.60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16</w:t>
            </w:r>
          </w:p>
        </w:tc>
      </w:tr>
      <w:tr w:rsidR="00580308">
        <w:trPr>
          <w:cantSplit/>
        </w:trPr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(1)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285.27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01.7.17.11-0011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Шкурка шлифовальная двухслойная с зернистостью 40-25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2</w:t>
            </w:r>
            <w:proofErr w:type="gramEnd"/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0.23287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148.76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22. 6.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01.7.20.08-0051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Ветошь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кг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0.038106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22. 7.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02.4.03.02-0001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Пемза шлаковая (щебень пористый из металлургического шлака), марка 600, фракция 5-10 мм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0.00050808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3 645.90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22. 8.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14.5.05.01-0012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Олифа комбинированная, марки: К-3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0.00205349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79 643.17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22. 9.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5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14.5.11.01-0001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Шпатлевка клеевая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0.01001341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29 574.89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2 889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50%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1 806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8 815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14.4.02.04-0006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Краска для наружных работ: коричневая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0.0036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79 870.59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Объем: (0.21168)*0.0172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02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Прочее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24.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01-01-01-041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Погрузка при автомобильных перевозках мусора строительного с погрузкой вручную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617.89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389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25.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03-21-01-040</w:t>
            </w:r>
          </w:p>
        </w:tc>
        <w:tc>
          <w:tcPr>
            <w:tcW w:w="76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Перевозка грузов I класса автомобилями-самосвалами грузоподъемностью 10 т работающих вне карьера на расстояние до 40 км (мусор)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т груза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0.63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302.54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191</w:t>
            </w:r>
          </w:p>
        </w:tc>
      </w:tr>
      <w:tr w:rsidR="00580308">
        <w:trPr>
          <w:cantSplit/>
          <w:trHeight w:hRule="exact" w:val="10"/>
        </w:trPr>
        <w:tc>
          <w:tcPr>
            <w:tcW w:w="1570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15704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231 325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227 217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168 878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(%=99 - по стр. 1, 15; %=106 - по стр. 2, 5; %=95 - по стр. 7, 9, 10, 18, 19; %=83 - по стр. 12; %=80 - по стр. 22)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33 886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(%=60 - по стр. 1, 15; %=54 - по стр. 2, 5; %=47 - по стр. 7, 9, 10, 18, 19; %=65 - по стр. 12; %=50 - по стр. 22)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18 598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279 701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3 528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(%=81 - по стр. 16)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1 703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(%=72 - по стр. 16)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1 514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МЕТАЛЛОМОНТАЖНЫХ РАБОТ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6 745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ПЕРЕВОЗКИ ГРУЗОВ -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580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287 026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- 2.14%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2.14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6 142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строительным контролем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293 168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- 2%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5 863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 непредвиденными расходами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299 031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 20%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59 806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358 837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35 589</w:t>
            </w:r>
          </w:p>
        </w:tc>
      </w:tr>
      <w:tr w:rsidR="00580308">
        <w:trPr>
          <w:cantSplit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91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20 112</w:t>
            </w:r>
          </w:p>
        </w:tc>
      </w:tr>
    </w:tbl>
    <w:p w:rsidR="00580308" w:rsidRDefault="0058030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0"/>
        <w:gridCol w:w="11804"/>
      </w:tblGrid>
      <w:tr w:rsidR="005803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707DF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  <w:r w:rsidR="00494495">
              <w:rPr>
                <w:rFonts w:ascii="Verdana" w:hAnsi="Verdana" w:cs="Verdana"/>
                <w:sz w:val="16"/>
                <w:szCs w:val="16"/>
              </w:rPr>
              <w:t>согласно ПСД, разработанной ООО "СЗРСЦ</w:t>
            </w:r>
            <w:r>
              <w:rPr>
                <w:rFonts w:ascii="Verdana" w:hAnsi="Verdana" w:cs="Verdana"/>
                <w:sz w:val="16"/>
                <w:szCs w:val="16"/>
              </w:rPr>
              <w:t>)</w:t>
            </w:r>
            <w:r w:rsidR="00494495">
              <w:rPr>
                <w:rFonts w:ascii="Verdana" w:hAnsi="Verdana" w:cs="Verdana"/>
                <w:sz w:val="16"/>
                <w:szCs w:val="16"/>
              </w:rPr>
              <w:t xml:space="preserve">  вед. инженер СО МКУ "</w:t>
            </w:r>
            <w:proofErr w:type="gramStart"/>
            <w:r w:rsidR="00494495"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 w:rsidR="00494495">
              <w:rPr>
                <w:rFonts w:ascii="Verdana" w:hAnsi="Verdana" w:cs="Verdana"/>
                <w:sz w:val="16"/>
                <w:szCs w:val="16"/>
              </w:rPr>
              <w:t xml:space="preserve"> МКД":          Смородина Т</w:t>
            </w:r>
            <w:r>
              <w:rPr>
                <w:rFonts w:ascii="Verdana" w:hAnsi="Verdana" w:cs="Verdana"/>
                <w:sz w:val="16"/>
                <w:szCs w:val="16"/>
              </w:rPr>
              <w:t>.С.</w:t>
            </w:r>
          </w:p>
        </w:tc>
      </w:tr>
      <w:tr w:rsidR="005803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5803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5803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Зам. начальника СО МКУ "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КР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МКД":                Дубина Г.В.</w:t>
            </w:r>
          </w:p>
        </w:tc>
      </w:tr>
      <w:tr w:rsidR="00580308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580308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580308" w:rsidRDefault="00494495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494495" w:rsidRDefault="00494495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494495">
      <w:headerReference w:type="default" r:id="rId7"/>
      <w:footerReference w:type="default" r:id="rId8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66E" w:rsidRDefault="00D9466E">
      <w:pPr>
        <w:spacing w:after="0" w:line="240" w:lineRule="auto"/>
      </w:pPr>
      <w:r>
        <w:separator/>
      </w:r>
    </w:p>
  </w:endnote>
  <w:endnote w:type="continuationSeparator" w:id="0">
    <w:p w:rsidR="00D9466E" w:rsidRDefault="00D9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0308" w:rsidRDefault="00494495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565E0F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66E" w:rsidRDefault="00D9466E">
      <w:pPr>
        <w:spacing w:after="0" w:line="240" w:lineRule="auto"/>
      </w:pPr>
      <w:r>
        <w:separator/>
      </w:r>
    </w:p>
  </w:footnote>
  <w:footnote w:type="continuationSeparator" w:id="0">
    <w:p w:rsidR="00D9466E" w:rsidRDefault="00D9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00"/>
      <w:gridCol w:w="9704"/>
      <w:gridCol w:w="3000"/>
    </w:tblGrid>
    <w:tr w:rsidR="00580308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80308" w:rsidRDefault="00494495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700 * 1 * 2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580308" w:rsidRDefault="0049449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Документ составлен в ПК РИК (вер.1.3.191022)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580308" w:rsidRDefault="00494495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по МДС 81-35.2004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DF3"/>
    <w:rsid w:val="003F36CE"/>
    <w:rsid w:val="00494495"/>
    <w:rsid w:val="00565E0F"/>
    <w:rsid w:val="00580308"/>
    <w:rsid w:val="00707DF3"/>
    <w:rsid w:val="00AA33E1"/>
    <w:rsid w:val="00D94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2388</Words>
  <Characters>13615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2020-01-22T09:21:00Z</dcterms:created>
  <dcterms:modified xsi:type="dcterms:W3CDTF">2020-01-22T12:03:00Z</dcterms:modified>
</cp:coreProperties>
</file>